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F2" w:rsidRPr="00760DA8" w:rsidRDefault="00631DF2" w:rsidP="00631DF2">
      <w:pPr>
        <w:spacing w:line="440" w:lineRule="exact"/>
        <w:jc w:val="center"/>
        <w:rPr>
          <w:rFonts w:ascii="黑体" w:eastAsia="黑体" w:hAnsi="黑体" w:cs="Times New Roman"/>
          <w:sz w:val="36"/>
          <w:szCs w:val="36"/>
        </w:rPr>
      </w:pPr>
      <w:r w:rsidRPr="00760DA8">
        <w:rPr>
          <w:rFonts w:ascii="黑体" w:eastAsia="黑体" w:hAnsi="黑体" w:cs="Times New Roman" w:hint="eastAsia"/>
          <w:sz w:val="36"/>
          <w:szCs w:val="36"/>
        </w:rPr>
        <w:t>第四届党总支第</w:t>
      </w:r>
      <w:r w:rsidRPr="00760DA8">
        <w:rPr>
          <w:rFonts w:ascii="黑体" w:eastAsia="黑体" w:hAnsi="黑体" w:hint="eastAsia"/>
          <w:sz w:val="36"/>
          <w:szCs w:val="36"/>
        </w:rPr>
        <w:t>28</w:t>
      </w:r>
      <w:r w:rsidRPr="00760DA8">
        <w:rPr>
          <w:rFonts w:ascii="黑体" w:eastAsia="黑体" w:hAnsi="黑体" w:cs="Times New Roman" w:hint="eastAsia"/>
          <w:sz w:val="36"/>
          <w:szCs w:val="36"/>
        </w:rPr>
        <w:t>次会议纪要</w:t>
      </w:r>
    </w:p>
    <w:p w:rsidR="00631DF2" w:rsidRPr="00760DA8" w:rsidRDefault="00631DF2" w:rsidP="00631DF2">
      <w:pPr>
        <w:spacing w:line="276" w:lineRule="auto"/>
        <w:rPr>
          <w:rFonts w:ascii="宋体" w:eastAsia="宋体" w:hAnsi="宋体" w:cs="Times New Roman"/>
          <w:sz w:val="30"/>
          <w:szCs w:val="30"/>
        </w:rPr>
      </w:pPr>
      <w:r w:rsidRPr="00760DA8">
        <w:rPr>
          <w:rFonts w:ascii="黑体" w:eastAsia="黑体" w:hAnsi="黑体" w:cs="Times New Roman" w:hint="eastAsia"/>
          <w:sz w:val="30"/>
          <w:szCs w:val="30"/>
        </w:rPr>
        <w:t>时间：</w:t>
      </w:r>
      <w:r w:rsidRPr="00760DA8">
        <w:rPr>
          <w:rFonts w:ascii="宋体" w:eastAsia="宋体" w:hAnsi="宋体" w:cs="Times New Roman"/>
          <w:sz w:val="30"/>
          <w:szCs w:val="30"/>
        </w:rPr>
        <w:t>20</w:t>
      </w:r>
      <w:r w:rsidRPr="00760DA8">
        <w:rPr>
          <w:rFonts w:ascii="宋体" w:eastAsia="宋体" w:hAnsi="宋体" w:cs="Times New Roman" w:hint="eastAsia"/>
          <w:sz w:val="30"/>
          <w:szCs w:val="30"/>
        </w:rPr>
        <w:t>21年</w:t>
      </w:r>
      <w:r w:rsidR="00A81D28" w:rsidRPr="00760DA8">
        <w:rPr>
          <w:rFonts w:ascii="宋体" w:eastAsia="宋体" w:hAnsi="宋体" w:hint="eastAsia"/>
          <w:sz w:val="30"/>
          <w:szCs w:val="30"/>
        </w:rPr>
        <w:t>11</w:t>
      </w:r>
      <w:r w:rsidRPr="00760DA8">
        <w:rPr>
          <w:rFonts w:ascii="宋体" w:eastAsia="宋体" w:hAnsi="宋体" w:cs="Times New Roman" w:hint="eastAsia"/>
          <w:sz w:val="30"/>
          <w:szCs w:val="30"/>
        </w:rPr>
        <w:t>月</w:t>
      </w:r>
      <w:r w:rsidR="00A81D28" w:rsidRPr="00760DA8">
        <w:rPr>
          <w:rFonts w:ascii="宋体" w:eastAsia="宋体" w:hAnsi="宋体" w:hint="eastAsia"/>
          <w:sz w:val="30"/>
          <w:szCs w:val="30"/>
        </w:rPr>
        <w:t>19日上</w:t>
      </w:r>
      <w:r w:rsidRPr="00760DA8">
        <w:rPr>
          <w:rFonts w:ascii="宋体" w:eastAsia="宋体" w:hAnsi="宋体" w:cs="Times New Roman" w:hint="eastAsia"/>
          <w:sz w:val="30"/>
          <w:szCs w:val="30"/>
        </w:rPr>
        <w:t>午</w:t>
      </w:r>
      <w:r w:rsidR="00A81D28" w:rsidRPr="00760DA8">
        <w:rPr>
          <w:rFonts w:ascii="宋体" w:eastAsia="宋体" w:hAnsi="宋体" w:hint="eastAsia"/>
          <w:sz w:val="30"/>
          <w:szCs w:val="30"/>
        </w:rPr>
        <w:t>11</w:t>
      </w:r>
      <w:r w:rsidRPr="00760DA8">
        <w:rPr>
          <w:rFonts w:ascii="宋体" w:eastAsia="宋体" w:hAnsi="宋体" w:cs="Times New Roman"/>
          <w:sz w:val="30"/>
          <w:szCs w:val="30"/>
        </w:rPr>
        <w:t>:</w:t>
      </w:r>
      <w:r w:rsidR="00A81D28" w:rsidRPr="00760DA8">
        <w:rPr>
          <w:rFonts w:ascii="宋体" w:eastAsia="宋体" w:hAnsi="宋体" w:hint="eastAsia"/>
          <w:sz w:val="30"/>
          <w:szCs w:val="30"/>
        </w:rPr>
        <w:t>0</w:t>
      </w:r>
      <w:r w:rsidRPr="00760DA8">
        <w:rPr>
          <w:rFonts w:ascii="宋体" w:eastAsia="宋体" w:hAnsi="宋体" w:hint="eastAsia"/>
          <w:sz w:val="30"/>
          <w:szCs w:val="30"/>
        </w:rPr>
        <w:t>0</w:t>
      </w:r>
    </w:p>
    <w:p w:rsidR="00631DF2" w:rsidRPr="00760DA8" w:rsidRDefault="00631DF2" w:rsidP="00631DF2">
      <w:pPr>
        <w:spacing w:line="276" w:lineRule="auto"/>
        <w:rPr>
          <w:rFonts w:ascii="宋体" w:eastAsia="宋体" w:hAnsi="宋体" w:cs="Times New Roman"/>
          <w:sz w:val="30"/>
          <w:szCs w:val="30"/>
        </w:rPr>
      </w:pPr>
      <w:r w:rsidRPr="00760DA8">
        <w:rPr>
          <w:rFonts w:ascii="黑体" w:eastAsia="黑体" w:hAnsi="黑体" w:cs="Times New Roman" w:hint="eastAsia"/>
          <w:sz w:val="30"/>
          <w:szCs w:val="30"/>
        </w:rPr>
        <w:t>地点：</w:t>
      </w:r>
      <w:r w:rsidRPr="00760DA8">
        <w:rPr>
          <w:rFonts w:ascii="宋体" w:eastAsia="宋体" w:hAnsi="宋体" w:hint="eastAsia"/>
          <w:sz w:val="30"/>
          <w:szCs w:val="30"/>
        </w:rPr>
        <w:t>中心会议室</w:t>
      </w:r>
    </w:p>
    <w:p w:rsidR="00631DF2" w:rsidRPr="00760DA8" w:rsidRDefault="00631DF2" w:rsidP="00631DF2">
      <w:pPr>
        <w:spacing w:line="276" w:lineRule="auto"/>
        <w:rPr>
          <w:rFonts w:ascii="宋体" w:eastAsia="宋体" w:hAnsi="宋体" w:cs="Times New Roman"/>
          <w:sz w:val="30"/>
          <w:szCs w:val="30"/>
        </w:rPr>
      </w:pPr>
      <w:r w:rsidRPr="00760DA8">
        <w:rPr>
          <w:rFonts w:ascii="黑体" w:eastAsia="黑体" w:hAnsi="黑体" w:cs="Times New Roman" w:hint="eastAsia"/>
          <w:sz w:val="30"/>
          <w:szCs w:val="30"/>
        </w:rPr>
        <w:t>主持：</w:t>
      </w:r>
      <w:r w:rsidRPr="00760DA8">
        <w:rPr>
          <w:rFonts w:ascii="宋体" w:eastAsia="宋体" w:hAnsi="宋体" w:cs="Times New Roman" w:hint="eastAsia"/>
          <w:sz w:val="30"/>
          <w:szCs w:val="30"/>
        </w:rPr>
        <w:t>陈钧</w:t>
      </w:r>
    </w:p>
    <w:p w:rsidR="00631DF2" w:rsidRPr="00760DA8" w:rsidRDefault="00631DF2" w:rsidP="00631DF2">
      <w:pPr>
        <w:spacing w:line="276" w:lineRule="auto"/>
        <w:rPr>
          <w:rFonts w:ascii="宋体" w:eastAsia="宋体" w:hAnsi="宋体" w:cs="Times New Roman"/>
          <w:sz w:val="30"/>
          <w:szCs w:val="30"/>
        </w:rPr>
      </w:pPr>
      <w:r w:rsidRPr="00760DA8">
        <w:rPr>
          <w:rFonts w:ascii="黑体" w:eastAsia="黑体" w:hAnsi="黑体" w:cs="Times New Roman" w:hint="eastAsia"/>
          <w:sz w:val="30"/>
          <w:szCs w:val="30"/>
        </w:rPr>
        <w:t>出席：</w:t>
      </w:r>
      <w:r w:rsidRPr="00760DA8">
        <w:rPr>
          <w:rFonts w:ascii="宋体" w:eastAsia="宋体" w:hAnsi="宋体" w:cs="Times New Roman" w:hint="eastAsia"/>
          <w:sz w:val="30"/>
          <w:szCs w:val="30"/>
        </w:rPr>
        <w:t>朱民、张树国、徐雪峰、伍春、辛余生、汪文凌</w:t>
      </w:r>
    </w:p>
    <w:p w:rsidR="00631DF2" w:rsidRPr="00760DA8" w:rsidRDefault="00631DF2" w:rsidP="00631DF2">
      <w:pPr>
        <w:spacing w:line="276" w:lineRule="auto"/>
        <w:rPr>
          <w:rFonts w:ascii="宋体" w:eastAsia="宋体" w:hAnsi="宋体" w:cs="Times New Roman"/>
          <w:sz w:val="30"/>
          <w:szCs w:val="30"/>
        </w:rPr>
      </w:pPr>
      <w:r w:rsidRPr="00760DA8">
        <w:rPr>
          <w:rFonts w:ascii="黑体" w:eastAsia="黑体" w:hAnsi="黑体" w:cs="Times New Roman" w:hint="eastAsia"/>
          <w:sz w:val="30"/>
          <w:szCs w:val="30"/>
        </w:rPr>
        <w:t>记录：</w:t>
      </w:r>
      <w:r w:rsidRPr="00760DA8">
        <w:rPr>
          <w:rFonts w:ascii="宋体" w:eastAsia="宋体" w:hAnsi="宋体" w:cs="Times New Roman" w:hint="eastAsia"/>
          <w:sz w:val="30"/>
          <w:szCs w:val="30"/>
        </w:rPr>
        <w:t>辛余生</w:t>
      </w:r>
    </w:p>
    <w:p w:rsidR="00631DF2" w:rsidRPr="00760DA8" w:rsidRDefault="00631DF2" w:rsidP="00631DF2">
      <w:pPr>
        <w:spacing w:line="276" w:lineRule="auto"/>
        <w:rPr>
          <w:rFonts w:ascii="黑体" w:eastAsia="黑体" w:hAnsi="黑体" w:cs="Times New Roman"/>
          <w:sz w:val="30"/>
          <w:szCs w:val="30"/>
        </w:rPr>
      </w:pPr>
      <w:r w:rsidRPr="00760DA8">
        <w:rPr>
          <w:rFonts w:ascii="黑体" w:eastAsia="黑体" w:hAnsi="黑体" w:cs="Times New Roman" w:hint="eastAsia"/>
          <w:sz w:val="30"/>
          <w:szCs w:val="30"/>
        </w:rPr>
        <w:t>会议研究决定事项：</w:t>
      </w:r>
    </w:p>
    <w:p w:rsidR="0031613F" w:rsidRPr="00760DA8" w:rsidRDefault="00631DF2" w:rsidP="00760DA8">
      <w:pPr>
        <w:pStyle w:val="a3"/>
        <w:spacing w:line="360" w:lineRule="auto"/>
        <w:ind w:firstLineChars="200" w:firstLine="560"/>
        <w:rPr>
          <w:rFonts w:asciiTheme="minorEastAsia" w:eastAsiaTheme="minorEastAsia" w:hAnsiTheme="minorEastAsia"/>
          <w:sz w:val="28"/>
          <w:szCs w:val="28"/>
        </w:rPr>
      </w:pPr>
      <w:r w:rsidRPr="00760DA8">
        <w:rPr>
          <w:rFonts w:asciiTheme="minorEastAsia" w:eastAsiaTheme="minorEastAsia" w:hAnsiTheme="minorEastAsia" w:hint="eastAsia"/>
          <w:sz w:val="28"/>
          <w:szCs w:val="28"/>
        </w:rPr>
        <w:t>一、</w:t>
      </w:r>
      <w:r w:rsidR="00CE75FA">
        <w:rPr>
          <w:rFonts w:asciiTheme="minorEastAsia" w:eastAsiaTheme="minorEastAsia" w:hAnsiTheme="minorEastAsia" w:hint="eastAsia"/>
          <w:sz w:val="28"/>
          <w:szCs w:val="28"/>
        </w:rPr>
        <w:t>集中学习</w:t>
      </w:r>
      <w:r w:rsidR="0031613F" w:rsidRPr="00760DA8">
        <w:rPr>
          <w:rFonts w:asciiTheme="minorEastAsia" w:eastAsiaTheme="minorEastAsia" w:hAnsiTheme="minorEastAsia" w:hint="eastAsia"/>
          <w:sz w:val="28"/>
          <w:szCs w:val="28"/>
        </w:rPr>
        <w:t>《中共中央关于党的百年奋斗重大成就和历史经验的决议》</w:t>
      </w:r>
    </w:p>
    <w:p w:rsidR="0031613F" w:rsidRPr="00760DA8" w:rsidRDefault="0031613F" w:rsidP="00760DA8">
      <w:pPr>
        <w:pStyle w:val="a3"/>
        <w:spacing w:line="360" w:lineRule="auto"/>
        <w:ind w:firstLineChars="200" w:firstLine="560"/>
        <w:rPr>
          <w:rFonts w:asciiTheme="minorEastAsia" w:eastAsiaTheme="minorEastAsia" w:hAnsiTheme="minorEastAsia"/>
          <w:sz w:val="28"/>
          <w:szCs w:val="28"/>
        </w:rPr>
      </w:pPr>
      <w:r w:rsidRPr="00760DA8">
        <w:rPr>
          <w:rFonts w:asciiTheme="minorEastAsia" w:eastAsiaTheme="minorEastAsia" w:hAnsiTheme="minorEastAsia" w:hint="eastAsia"/>
          <w:sz w:val="28"/>
          <w:szCs w:val="28"/>
        </w:rPr>
        <w:t>会议指出，《中共中央关于党的百年奋斗重大成就和历史经验的决议》是在党成立一百周年的重要历史时刻，在党和人民胜利实现第一个百年奋斗目标、全面建成小康社会，正在向着全面建成社会主义现代化强国的第二个百年奋斗目标迈进的重大历史关头作出的，与党的前两个历史决议既一脉相承又与时俱进，对推动全党进一步统一思想、统一意志、统一行动，团结带领全国各族人民夺取新时代中国特色社会主义新的伟大胜利，具有重大现实意义和深远历史意义。</w:t>
      </w:r>
    </w:p>
    <w:p w:rsidR="0031613F" w:rsidRPr="00760DA8" w:rsidRDefault="0031613F" w:rsidP="00760DA8">
      <w:pPr>
        <w:pStyle w:val="a3"/>
        <w:spacing w:line="360" w:lineRule="auto"/>
        <w:ind w:firstLineChars="200" w:firstLine="560"/>
        <w:rPr>
          <w:rFonts w:asciiTheme="minorEastAsia" w:eastAsiaTheme="minorEastAsia" w:hAnsiTheme="minorEastAsia"/>
          <w:sz w:val="28"/>
          <w:szCs w:val="28"/>
        </w:rPr>
      </w:pPr>
      <w:r w:rsidRPr="00760DA8">
        <w:rPr>
          <w:rFonts w:asciiTheme="minorEastAsia" w:eastAsiaTheme="minorEastAsia" w:hAnsiTheme="minorEastAsia" w:hint="eastAsia"/>
          <w:sz w:val="28"/>
          <w:szCs w:val="28"/>
        </w:rPr>
        <w:t>会议强调，要从聚焦总结党的百年奋斗重大成就和历史经验、突出中国特色社会主义新时代的重点、注重同党中央重要结论相衔接等三个方面，深刻把握《决议》的丰富内涵和精神实质，自觉用以武装头脑、指导实践、推动工作。</w:t>
      </w:r>
    </w:p>
    <w:p w:rsidR="0031613F" w:rsidRPr="00760DA8" w:rsidRDefault="0031613F" w:rsidP="00760DA8">
      <w:pPr>
        <w:pStyle w:val="a3"/>
        <w:spacing w:line="360" w:lineRule="auto"/>
        <w:ind w:firstLineChars="200" w:firstLine="560"/>
        <w:rPr>
          <w:rFonts w:asciiTheme="minorEastAsia" w:eastAsiaTheme="minorEastAsia" w:hAnsiTheme="minorEastAsia"/>
          <w:sz w:val="28"/>
          <w:szCs w:val="28"/>
        </w:rPr>
      </w:pPr>
      <w:r w:rsidRPr="00760DA8">
        <w:rPr>
          <w:rFonts w:asciiTheme="minorEastAsia" w:eastAsiaTheme="minorEastAsia" w:hAnsiTheme="minorEastAsia" w:hint="eastAsia"/>
          <w:sz w:val="28"/>
          <w:szCs w:val="28"/>
        </w:rPr>
        <w:t>要深刻认识党百年奋斗的四个历史阶段的重大成就与历史经验，牢固树立历史自信，强化使命担当；要深刻认识习近平新时代中国特色社会主义思想的核心内容，深入把握“十个明确”；要深刻认识“两个确立”对新时代党和国家事业发展、对推进中华民族伟大复兴历史</w:t>
      </w:r>
      <w:r w:rsidRPr="00760DA8">
        <w:rPr>
          <w:rFonts w:asciiTheme="minorEastAsia" w:eastAsiaTheme="minorEastAsia" w:hAnsiTheme="minorEastAsia" w:hint="eastAsia"/>
          <w:sz w:val="28"/>
          <w:szCs w:val="28"/>
        </w:rPr>
        <w:lastRenderedPageBreak/>
        <w:t>进程的决定性意义，不断增强“两个维护”的思想自觉、政治自觉、行动自觉；要深刻认识新时代党和国家事业取得的历史性成就、发生的历史性变革，从“十三个方面”把握九年来的原创性思想、变革性实践、突破性进展、标志性成果；要深刻认识党百年奋斗的“五大历史意义”，深入领会贯通其中的历史逻辑、理论逻辑、实践逻辑；要深刻认识“十个坚持”宝贵历史经验，倍加珍惜、长期坚持，在新时代实践中不断丰富和发展，切实用好共产党人的精神财富；要深刻认识新时代中国共产党需要牢牢把握的“一个牢记”“五个必须”，坚决响应党中央号召，始终在精神上保持主动，始终在思想上、政治上、行动上同党中央保持高度一致，埋头苦干、勇毅前行，为实现第二个百年奋斗目标、实现中华民族伟大复兴的中国梦而不懈奋斗。</w:t>
      </w:r>
    </w:p>
    <w:p w:rsidR="0031613F" w:rsidRPr="00760DA8" w:rsidRDefault="0031613F" w:rsidP="00760DA8">
      <w:pPr>
        <w:pStyle w:val="a3"/>
        <w:spacing w:line="360" w:lineRule="auto"/>
        <w:ind w:firstLineChars="200" w:firstLine="560"/>
        <w:rPr>
          <w:rFonts w:asciiTheme="minorEastAsia" w:eastAsiaTheme="minorEastAsia" w:hAnsiTheme="minorEastAsia"/>
          <w:sz w:val="28"/>
          <w:szCs w:val="28"/>
        </w:rPr>
      </w:pPr>
      <w:r w:rsidRPr="00760DA8">
        <w:rPr>
          <w:rFonts w:asciiTheme="minorEastAsia" w:eastAsiaTheme="minorEastAsia" w:hAnsiTheme="minorEastAsia" w:hint="eastAsia"/>
          <w:sz w:val="28"/>
          <w:szCs w:val="28"/>
        </w:rPr>
        <w:t>会议要求，要增强思想自觉、政治自觉、行动自觉，坚持读原文、悟原理，持续深入学习宣传贯彻全会精神，在工程训练中心掀起学习宣传贯彻热潮。总支委员会成员带头学习、带头宣讲，以上率下，以丰富多样的学习宣传方式，引导广大党员干部全面掌握全会精神的丰富内涵与核心要</w:t>
      </w:r>
      <w:r w:rsidR="00760DA8">
        <w:rPr>
          <w:rFonts w:asciiTheme="minorEastAsia" w:eastAsiaTheme="minorEastAsia" w:hAnsiTheme="minorEastAsia" w:hint="eastAsia"/>
          <w:sz w:val="28"/>
          <w:szCs w:val="28"/>
        </w:rPr>
        <w:t>义。</w:t>
      </w:r>
    </w:p>
    <w:p w:rsidR="0031613F" w:rsidRPr="00760DA8" w:rsidRDefault="0031613F" w:rsidP="00760DA8">
      <w:pPr>
        <w:pStyle w:val="a3"/>
        <w:spacing w:line="360" w:lineRule="auto"/>
        <w:ind w:firstLineChars="200" w:firstLine="560"/>
        <w:rPr>
          <w:rFonts w:asciiTheme="minorEastAsia" w:eastAsiaTheme="minorEastAsia" w:hAnsiTheme="minorEastAsia"/>
          <w:sz w:val="28"/>
          <w:szCs w:val="28"/>
        </w:rPr>
      </w:pPr>
    </w:p>
    <w:p w:rsidR="005523F5" w:rsidRPr="00760DA8" w:rsidRDefault="00631DF2" w:rsidP="00760DA8">
      <w:pPr>
        <w:spacing w:line="360" w:lineRule="auto"/>
        <w:ind w:firstLineChars="250" w:firstLine="700"/>
        <w:rPr>
          <w:rFonts w:asciiTheme="minorEastAsia" w:eastAsiaTheme="minorEastAsia" w:hAnsiTheme="minorEastAsia" w:cs="Arial"/>
          <w:sz w:val="28"/>
          <w:szCs w:val="28"/>
          <w:shd w:val="clear" w:color="auto" w:fill="FFFFFF"/>
        </w:rPr>
      </w:pPr>
      <w:r w:rsidRPr="00760DA8">
        <w:rPr>
          <w:rFonts w:asciiTheme="minorEastAsia" w:eastAsiaTheme="minorEastAsia" w:hAnsiTheme="minorEastAsia" w:cs="Arial" w:hint="eastAsia"/>
          <w:sz w:val="28"/>
          <w:szCs w:val="28"/>
          <w:shd w:val="clear" w:color="auto" w:fill="FFFFFF"/>
        </w:rPr>
        <w:t>二、</w:t>
      </w:r>
      <w:r w:rsidR="005523F5" w:rsidRPr="00760DA8">
        <w:rPr>
          <w:rFonts w:asciiTheme="minorEastAsia" w:eastAsiaTheme="minorEastAsia" w:hAnsiTheme="minorEastAsia" w:cs="宋体" w:hint="eastAsia"/>
          <w:sz w:val="28"/>
          <w:szCs w:val="28"/>
        </w:rPr>
        <w:t>审议《工程训练中心党总支关于召开换届选举党员大会的请示》</w:t>
      </w:r>
    </w:p>
    <w:p w:rsidR="005523F5" w:rsidRPr="00760DA8" w:rsidRDefault="005523F5" w:rsidP="00760DA8">
      <w:pPr>
        <w:spacing w:line="360" w:lineRule="auto"/>
        <w:ind w:firstLineChars="200" w:firstLine="560"/>
        <w:rPr>
          <w:rFonts w:asciiTheme="minorEastAsia" w:eastAsiaTheme="minorEastAsia" w:hAnsiTheme="minorEastAsia" w:cs="宋体"/>
          <w:sz w:val="28"/>
          <w:szCs w:val="28"/>
        </w:rPr>
      </w:pPr>
      <w:r w:rsidRPr="00760DA8">
        <w:rPr>
          <w:rFonts w:asciiTheme="minorEastAsia" w:eastAsiaTheme="minorEastAsia" w:hAnsiTheme="minorEastAsia" w:cs="Arial" w:hint="eastAsia"/>
          <w:sz w:val="28"/>
          <w:szCs w:val="28"/>
          <w:shd w:val="clear" w:color="auto" w:fill="FFFFFF"/>
        </w:rPr>
        <w:t>陈钧同志通报了《工训中心党总支关于召开换届选举党员大会的请示》</w:t>
      </w:r>
      <w:r w:rsidR="00187C8A">
        <w:rPr>
          <w:rFonts w:asciiTheme="minorEastAsia" w:eastAsiaTheme="minorEastAsia" w:hAnsiTheme="minorEastAsia" w:cs="Arial" w:hint="eastAsia"/>
          <w:sz w:val="28"/>
          <w:szCs w:val="28"/>
          <w:shd w:val="clear" w:color="auto" w:fill="FFFFFF"/>
        </w:rPr>
        <w:t>的起草情况</w:t>
      </w:r>
      <w:r w:rsidRPr="00760DA8">
        <w:rPr>
          <w:rFonts w:asciiTheme="minorEastAsia" w:eastAsiaTheme="minorEastAsia" w:hAnsiTheme="minorEastAsia" w:cs="Arial" w:hint="eastAsia"/>
          <w:sz w:val="28"/>
          <w:szCs w:val="28"/>
          <w:shd w:val="clear" w:color="auto" w:fill="FFFFFF"/>
        </w:rPr>
        <w:t>，会议通过。</w:t>
      </w:r>
    </w:p>
    <w:p w:rsidR="00FB234D" w:rsidRPr="00760DA8" w:rsidRDefault="00FB234D" w:rsidP="00760DA8">
      <w:pPr>
        <w:spacing w:line="360" w:lineRule="auto"/>
        <w:ind w:firstLineChars="200" w:firstLine="560"/>
        <w:rPr>
          <w:rFonts w:asciiTheme="minorEastAsia" w:eastAsiaTheme="minorEastAsia" w:hAnsiTheme="minorEastAsia" w:cs="宋体"/>
          <w:sz w:val="28"/>
          <w:szCs w:val="28"/>
        </w:rPr>
      </w:pPr>
      <w:r w:rsidRPr="00760DA8">
        <w:rPr>
          <w:rFonts w:asciiTheme="minorEastAsia" w:eastAsiaTheme="minorEastAsia" w:hAnsiTheme="minorEastAsia" w:cs="宋体" w:hint="eastAsia"/>
          <w:sz w:val="28"/>
          <w:szCs w:val="28"/>
        </w:rPr>
        <w:t>三、</w:t>
      </w:r>
      <w:r w:rsidR="0046250A" w:rsidRPr="00760DA8">
        <w:rPr>
          <w:rFonts w:asciiTheme="minorEastAsia" w:eastAsiaTheme="minorEastAsia" w:hAnsiTheme="minorEastAsia" w:cs="宋体" w:hint="eastAsia"/>
          <w:sz w:val="28"/>
          <w:szCs w:val="28"/>
        </w:rPr>
        <w:t>党支部换届选举工作</w:t>
      </w:r>
    </w:p>
    <w:p w:rsidR="0046250A" w:rsidRPr="00760DA8" w:rsidRDefault="0046250A" w:rsidP="00760DA8">
      <w:pPr>
        <w:spacing w:line="360" w:lineRule="auto"/>
        <w:ind w:rightChars="-200" w:right="-440" w:firstLineChars="200" w:firstLine="560"/>
        <w:rPr>
          <w:rFonts w:asciiTheme="minorEastAsia" w:eastAsiaTheme="minorEastAsia" w:hAnsiTheme="minorEastAsia" w:cs="Arial"/>
          <w:sz w:val="28"/>
          <w:szCs w:val="28"/>
          <w:shd w:val="clear" w:color="auto" w:fill="FFFFFF"/>
        </w:rPr>
      </w:pPr>
      <w:r w:rsidRPr="00760DA8">
        <w:rPr>
          <w:rFonts w:asciiTheme="minorEastAsia" w:eastAsiaTheme="minorEastAsia" w:hAnsiTheme="minorEastAsia" w:cs="Arial" w:hint="eastAsia"/>
          <w:sz w:val="28"/>
          <w:szCs w:val="28"/>
          <w:shd w:val="clear" w:color="auto" w:fill="FFFFFF"/>
        </w:rPr>
        <w:t>伍春同志向党总支委员会汇报召开教学第一党支部换届选举党员大会的请示，会议</w:t>
      </w:r>
      <w:r w:rsidR="000A331E">
        <w:rPr>
          <w:rFonts w:asciiTheme="minorEastAsia" w:eastAsiaTheme="minorEastAsia" w:hAnsiTheme="minorEastAsia" w:cs="Arial" w:hint="eastAsia"/>
          <w:sz w:val="28"/>
          <w:szCs w:val="28"/>
          <w:shd w:val="clear" w:color="auto" w:fill="FFFFFF"/>
        </w:rPr>
        <w:t>批复同意</w:t>
      </w:r>
      <w:r w:rsidRPr="00760DA8">
        <w:rPr>
          <w:rFonts w:asciiTheme="minorEastAsia" w:eastAsiaTheme="minorEastAsia" w:hAnsiTheme="minorEastAsia" w:cs="Arial" w:hint="eastAsia"/>
          <w:sz w:val="28"/>
          <w:szCs w:val="28"/>
          <w:shd w:val="clear" w:color="auto" w:fill="FFFFFF"/>
        </w:rPr>
        <w:t>。</w:t>
      </w:r>
    </w:p>
    <w:p w:rsidR="0046250A" w:rsidRPr="00760DA8" w:rsidRDefault="0046250A" w:rsidP="00760DA8">
      <w:pPr>
        <w:spacing w:line="360" w:lineRule="auto"/>
        <w:ind w:rightChars="-200" w:right="-440" w:firstLineChars="200" w:firstLine="560"/>
        <w:rPr>
          <w:rFonts w:asciiTheme="minorEastAsia" w:eastAsiaTheme="minorEastAsia" w:hAnsiTheme="minorEastAsia" w:cs="Arial"/>
          <w:sz w:val="28"/>
          <w:szCs w:val="28"/>
          <w:shd w:val="clear" w:color="auto" w:fill="FFFFFF"/>
        </w:rPr>
      </w:pPr>
      <w:r w:rsidRPr="00760DA8">
        <w:rPr>
          <w:rFonts w:asciiTheme="minorEastAsia" w:eastAsiaTheme="minorEastAsia" w:hAnsiTheme="minorEastAsia" w:cs="Arial" w:hint="eastAsia"/>
          <w:sz w:val="28"/>
          <w:szCs w:val="28"/>
          <w:shd w:val="clear" w:color="auto" w:fill="FFFFFF"/>
        </w:rPr>
        <w:t>汪文凌同志向党总支委员会汇报召开教学第二党支部换届选举党员大会的请示，会议</w:t>
      </w:r>
      <w:r w:rsidR="004A01B8">
        <w:rPr>
          <w:rFonts w:asciiTheme="minorEastAsia" w:eastAsiaTheme="minorEastAsia" w:hAnsiTheme="minorEastAsia" w:cs="Arial" w:hint="eastAsia"/>
          <w:sz w:val="28"/>
          <w:szCs w:val="28"/>
          <w:shd w:val="clear" w:color="auto" w:fill="FFFFFF"/>
        </w:rPr>
        <w:t>批复同意</w:t>
      </w:r>
      <w:r w:rsidRPr="00760DA8">
        <w:rPr>
          <w:rFonts w:asciiTheme="minorEastAsia" w:eastAsiaTheme="minorEastAsia" w:hAnsiTheme="minorEastAsia" w:cs="Arial" w:hint="eastAsia"/>
          <w:sz w:val="28"/>
          <w:szCs w:val="28"/>
          <w:shd w:val="clear" w:color="auto" w:fill="FFFFFF"/>
        </w:rPr>
        <w:t>。</w:t>
      </w:r>
    </w:p>
    <w:p w:rsidR="0046250A" w:rsidRDefault="00CC765B" w:rsidP="00760DA8">
      <w:pPr>
        <w:spacing w:line="360" w:lineRule="auto"/>
        <w:ind w:firstLineChars="200" w:firstLine="560"/>
        <w:rPr>
          <w:rFonts w:asciiTheme="minorEastAsia" w:eastAsiaTheme="minorEastAsia" w:hAnsiTheme="minorEastAsia" w:cs="宋体" w:hint="eastAsia"/>
          <w:sz w:val="28"/>
          <w:szCs w:val="28"/>
        </w:rPr>
      </w:pPr>
      <w:r w:rsidRPr="00760DA8">
        <w:rPr>
          <w:rFonts w:asciiTheme="minorEastAsia" w:eastAsiaTheme="minorEastAsia" w:hAnsiTheme="minorEastAsia" w:cs="宋体" w:hint="eastAsia"/>
          <w:sz w:val="28"/>
          <w:szCs w:val="28"/>
        </w:rPr>
        <w:t>四、</w:t>
      </w:r>
      <w:r w:rsidR="00DA7D74">
        <w:rPr>
          <w:rFonts w:asciiTheme="minorEastAsia" w:eastAsiaTheme="minorEastAsia" w:hAnsiTheme="minorEastAsia" w:cs="宋体" w:hint="eastAsia"/>
          <w:sz w:val="28"/>
          <w:szCs w:val="28"/>
        </w:rPr>
        <w:t>审议</w:t>
      </w:r>
      <w:r w:rsidR="000103A5" w:rsidRPr="000103A5">
        <w:rPr>
          <w:rFonts w:asciiTheme="minorEastAsia" w:eastAsiaTheme="minorEastAsia" w:hAnsiTheme="minorEastAsia" w:cs="宋体" w:hint="eastAsia"/>
          <w:sz w:val="28"/>
          <w:szCs w:val="28"/>
        </w:rPr>
        <w:t>《</w:t>
      </w:r>
      <w:r w:rsidR="000103A5" w:rsidRPr="00760DA8">
        <w:rPr>
          <w:rFonts w:asciiTheme="minorEastAsia" w:eastAsiaTheme="minorEastAsia" w:hAnsiTheme="minorEastAsia" w:cs="宋体" w:hint="eastAsia"/>
          <w:sz w:val="28"/>
          <w:szCs w:val="28"/>
        </w:rPr>
        <w:t>2021年专业技术资格评审资格审查</w:t>
      </w:r>
      <w:r w:rsidR="000103A5" w:rsidRPr="000103A5">
        <w:rPr>
          <w:rFonts w:asciiTheme="minorEastAsia" w:eastAsiaTheme="minorEastAsia" w:hAnsiTheme="minorEastAsia" w:cs="宋体" w:hint="eastAsia"/>
          <w:sz w:val="28"/>
          <w:szCs w:val="28"/>
        </w:rPr>
        <w:t>》</w:t>
      </w:r>
    </w:p>
    <w:p w:rsidR="007E732E" w:rsidRPr="00760DA8" w:rsidRDefault="007E732E" w:rsidP="00760DA8">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教学第一支部通报了2021年专业技术资格评审申报教师的资格审查工作，经会议研究决定，给予该同志师德师风“合格”评价。</w:t>
      </w:r>
    </w:p>
    <w:p w:rsidR="007E732E" w:rsidRDefault="007E732E" w:rsidP="000103A5">
      <w:pPr>
        <w:spacing w:line="360" w:lineRule="auto"/>
        <w:ind w:firstLineChars="200" w:firstLine="560"/>
        <w:rPr>
          <w:rFonts w:asciiTheme="minorEastAsia" w:eastAsiaTheme="minorEastAsia" w:hAnsiTheme="minorEastAsia" w:cs="Arial" w:hint="eastAsia"/>
          <w:sz w:val="28"/>
          <w:szCs w:val="28"/>
          <w:shd w:val="clear" w:color="auto" w:fill="FFFFFF"/>
        </w:rPr>
      </w:pPr>
    </w:p>
    <w:p w:rsidR="007F382A" w:rsidRPr="00760DA8" w:rsidRDefault="007F382A" w:rsidP="00760DA8">
      <w:pPr>
        <w:spacing w:line="360" w:lineRule="auto"/>
        <w:rPr>
          <w:rFonts w:asciiTheme="minorEastAsia" w:eastAsiaTheme="minorEastAsia" w:hAnsiTheme="minorEastAsia"/>
          <w:sz w:val="28"/>
          <w:szCs w:val="28"/>
        </w:rPr>
      </w:pPr>
    </w:p>
    <w:sectPr w:rsidR="007F382A" w:rsidRPr="00760DA8" w:rsidSect="007F38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5F2" w:rsidRDefault="004F25F2" w:rsidP="00DA7D74">
      <w:pPr>
        <w:spacing w:after="0"/>
      </w:pPr>
      <w:r>
        <w:separator/>
      </w:r>
    </w:p>
  </w:endnote>
  <w:endnote w:type="continuationSeparator" w:id="0">
    <w:p w:rsidR="004F25F2" w:rsidRDefault="004F25F2" w:rsidP="00DA7D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5F2" w:rsidRDefault="004F25F2" w:rsidP="00DA7D74">
      <w:pPr>
        <w:spacing w:after="0"/>
      </w:pPr>
      <w:r>
        <w:separator/>
      </w:r>
    </w:p>
  </w:footnote>
  <w:footnote w:type="continuationSeparator" w:id="0">
    <w:p w:rsidR="004F25F2" w:rsidRDefault="004F25F2" w:rsidP="00DA7D7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DF2"/>
    <w:rsid w:val="000103A5"/>
    <w:rsid w:val="000A331E"/>
    <w:rsid w:val="00187C8A"/>
    <w:rsid w:val="002F0252"/>
    <w:rsid w:val="0031613F"/>
    <w:rsid w:val="0046250A"/>
    <w:rsid w:val="004A01B8"/>
    <w:rsid w:val="004F25F2"/>
    <w:rsid w:val="005523F5"/>
    <w:rsid w:val="005A0EF0"/>
    <w:rsid w:val="00631DF2"/>
    <w:rsid w:val="00760DA8"/>
    <w:rsid w:val="007E732E"/>
    <w:rsid w:val="007F382A"/>
    <w:rsid w:val="00880DC3"/>
    <w:rsid w:val="00A81D28"/>
    <w:rsid w:val="00CC765B"/>
    <w:rsid w:val="00CE75FA"/>
    <w:rsid w:val="00D07AC3"/>
    <w:rsid w:val="00DA7D74"/>
    <w:rsid w:val="00E540B3"/>
    <w:rsid w:val="00EF60B0"/>
    <w:rsid w:val="00FB2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DF2"/>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1DF2"/>
    <w:pPr>
      <w:adjustRightInd w:val="0"/>
      <w:snapToGrid w:val="0"/>
    </w:pPr>
    <w:rPr>
      <w:rFonts w:ascii="Tahoma" w:eastAsia="微软雅黑" w:hAnsi="Tahoma" w:cs="Times New Roman"/>
      <w:kern w:val="0"/>
      <w:sz w:val="22"/>
    </w:rPr>
  </w:style>
  <w:style w:type="paragraph" w:styleId="a4">
    <w:name w:val="header"/>
    <w:basedOn w:val="a"/>
    <w:link w:val="Char"/>
    <w:uiPriority w:val="99"/>
    <w:semiHidden/>
    <w:unhideWhenUsed/>
    <w:rsid w:val="00DA7D7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DA7D74"/>
    <w:rPr>
      <w:rFonts w:ascii="Tahoma" w:eastAsia="微软雅黑" w:hAnsi="Tahoma"/>
      <w:kern w:val="0"/>
      <w:sz w:val="18"/>
      <w:szCs w:val="18"/>
    </w:rPr>
  </w:style>
  <w:style w:type="paragraph" w:styleId="a5">
    <w:name w:val="footer"/>
    <w:basedOn w:val="a"/>
    <w:link w:val="Char0"/>
    <w:uiPriority w:val="99"/>
    <w:semiHidden/>
    <w:unhideWhenUsed/>
    <w:rsid w:val="00DA7D74"/>
    <w:pPr>
      <w:tabs>
        <w:tab w:val="center" w:pos="4153"/>
        <w:tab w:val="right" w:pos="8306"/>
      </w:tabs>
    </w:pPr>
    <w:rPr>
      <w:sz w:val="18"/>
      <w:szCs w:val="18"/>
    </w:rPr>
  </w:style>
  <w:style w:type="character" w:customStyle="1" w:styleId="Char0">
    <w:name w:val="页脚 Char"/>
    <w:basedOn w:val="a0"/>
    <w:link w:val="a5"/>
    <w:uiPriority w:val="99"/>
    <w:semiHidden/>
    <w:rsid w:val="00DA7D74"/>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17</cp:revision>
  <dcterms:created xsi:type="dcterms:W3CDTF">2021-11-19T08:38:00Z</dcterms:created>
  <dcterms:modified xsi:type="dcterms:W3CDTF">2021-11-22T07:12:00Z</dcterms:modified>
</cp:coreProperties>
</file>