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附件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20"/>
        </w:rPr>
        <w:t>：</w:t>
      </w:r>
    </w:p>
    <w:p>
      <w:pPr>
        <w:jc w:val="center"/>
        <w:rPr>
          <w:rFonts w:ascii="华文中宋" w:hAnsi="华文中宋" w:eastAsia="华文中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仿宋"/>
          <w:b/>
          <w:bCs/>
          <w:color w:val="000000"/>
          <w:kern w:val="0"/>
          <w:sz w:val="36"/>
          <w:szCs w:val="36"/>
        </w:rPr>
        <w:t>全国大学生工程训练综合能力竞赛简介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全国大学生工程训练综合能力竞赛是国家教育部、财政部资助开展的普通高校“本科教学质量与教学改革工程”最具影响力的大赛之一，是由三人或四人组成的团体项目。该赛项是基于普通高校综合性工程训练教学平台，面向全国在校本科生开展的科技创新工程实践活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全国大学生工程训练综合能力竞赛每两年一届，2009年-2019年共举行了6届，该赛项重点考核了学生机械设计、操作加工、装配调试、团队协作的能力。特别是近五届竞赛主题——无碳小车绕障“8”和“S”形轨迹及电控项目、物流机器人项目，全面考核了我国大学生创新设计能力、机电结合能力，加工实践能力和临场应变能力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每届国赛都有百余所高校（多为985和211高校，其中不乏清华大学、天津大学、哈工大、大连理工等）参加了全国决赛，500多所高校参加了省级选拔赛。</w:t>
      </w:r>
    </w:p>
    <w:p>
      <w:pPr>
        <w:widowControl/>
        <w:spacing w:after="156" w:afterLines="50" w:line="480" w:lineRule="exact"/>
        <w:ind w:right="318" w:firstLine="420" w:firstLineChars="20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135890</wp:posOffset>
            </wp:positionV>
            <wp:extent cx="4930775" cy="2908300"/>
            <wp:effectExtent l="0" t="0" r="317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" t="7761" r="3821" b="9389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after="156" w:afterLines="50" w:line="480" w:lineRule="exact"/>
        <w:ind w:right="318" w:firstLine="420" w:firstLineChars="200"/>
        <w:jc w:val="left"/>
      </w:pPr>
    </w:p>
    <w:p>
      <w:pPr>
        <w:widowControl/>
        <w:spacing w:after="156" w:afterLines="50" w:line="480" w:lineRule="exact"/>
        <w:ind w:right="318" w:firstLine="420" w:firstLineChars="200"/>
        <w:jc w:val="left"/>
      </w:pPr>
    </w:p>
    <w:p>
      <w:pPr>
        <w:widowControl/>
        <w:spacing w:after="156" w:afterLines="50" w:line="480" w:lineRule="exact"/>
        <w:ind w:right="318" w:firstLine="480" w:firstLineChars="200"/>
        <w:jc w:val="left"/>
        <w:rPr>
          <w:sz w:val="24"/>
        </w:rPr>
      </w:pPr>
    </w:p>
    <w:p>
      <w:pPr>
        <w:widowControl/>
        <w:spacing w:after="156" w:afterLines="50" w:line="480" w:lineRule="exact"/>
        <w:ind w:right="318" w:firstLine="480" w:firstLineChars="200"/>
        <w:jc w:val="left"/>
        <w:rPr>
          <w:sz w:val="24"/>
        </w:rPr>
      </w:pPr>
    </w:p>
    <w:p>
      <w:pPr>
        <w:widowControl/>
        <w:spacing w:after="156" w:afterLines="50" w:line="480" w:lineRule="exact"/>
        <w:ind w:right="318" w:firstLine="480" w:firstLineChars="200"/>
        <w:jc w:val="left"/>
        <w:rPr>
          <w:sz w:val="24"/>
        </w:rPr>
      </w:pPr>
    </w:p>
    <w:p>
      <w:pPr>
        <w:widowControl/>
        <w:spacing w:after="156" w:afterLines="50" w:line="480" w:lineRule="exact"/>
        <w:ind w:right="318" w:firstLine="480" w:firstLineChars="200"/>
        <w:jc w:val="left"/>
        <w:rPr>
          <w:sz w:val="24"/>
        </w:rPr>
      </w:pPr>
    </w:p>
    <w:p>
      <w:pPr>
        <w:widowControl/>
        <w:spacing w:after="156" w:afterLines="50" w:line="480" w:lineRule="exact"/>
        <w:ind w:right="318" w:firstLine="480" w:firstLineChars="200"/>
        <w:jc w:val="left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目前我校参加了六届全国决赛，共获得全国特等奖1项，一等奖5项，二等奖5项，三等奖2项。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E4"/>
    <w:rsid w:val="000329C9"/>
    <w:rsid w:val="00293861"/>
    <w:rsid w:val="0046710F"/>
    <w:rsid w:val="0049716A"/>
    <w:rsid w:val="004A51E4"/>
    <w:rsid w:val="00CC3C78"/>
    <w:rsid w:val="00F859E5"/>
    <w:rsid w:val="3E5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qFormat/>
    <w:uiPriority w:val="0"/>
    <w:rPr>
      <w:color w:val="000000"/>
      <w:u w:val="none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2</TotalTime>
  <ScaleCrop>false</ScaleCrop>
  <LinksUpToDate>false</LinksUpToDate>
  <CharactersWithSpaces>424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2020-10-12T00:13:00Z</dcterms:created>
  <dc:creator>胡 腾芝</dc:creator>
  <cp:lastModifiedBy>颜琼</cp:lastModifiedBy>
  <dcterms:modified xsi:type="dcterms:W3CDTF">2020-10-13T02:01:23Z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